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5F" w:rsidRPr="0099733E" w:rsidRDefault="0045745F" w:rsidP="0045745F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33E">
        <w:rPr>
          <w:rFonts w:ascii="Times New Roman" w:hAnsi="Times New Roman" w:cs="Times New Roman"/>
          <w:b/>
          <w:color w:val="auto"/>
          <w:sz w:val="28"/>
          <w:szCs w:val="28"/>
        </w:rPr>
        <w:t>Земельный участок под дачей может стать бесхозным</w:t>
      </w:r>
    </w:p>
    <w:p w:rsidR="0045745F" w:rsidRPr="0099733E" w:rsidRDefault="0045745F" w:rsidP="004574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45F" w:rsidRPr="0099733E" w:rsidRDefault="0045745F" w:rsidP="004574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</w:rPr>
        <w:t>поясняют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 в регионально</w:t>
      </w:r>
      <w:r>
        <w:rPr>
          <w:rFonts w:ascii="Times New Roman" w:hAnsi="Times New Roman" w:cs="Times New Roman"/>
          <w:color w:val="auto"/>
          <w:sz w:val="28"/>
          <w:szCs w:val="28"/>
        </w:rPr>
        <w:t>й Кадастровой палате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>, случит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>ся это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может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, если владелец не оформит право собственности на объект недвижимости, которым пользуется много лет. </w:t>
      </w:r>
    </w:p>
    <w:p w:rsidR="0045745F" w:rsidRPr="0099733E" w:rsidRDefault="0045745F" w:rsidP="004574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33E">
        <w:rPr>
          <w:rFonts w:ascii="Times New Roman" w:hAnsi="Times New Roman" w:cs="Times New Roman"/>
          <w:color w:val="auto"/>
          <w:sz w:val="28"/>
          <w:szCs w:val="28"/>
        </w:rPr>
        <w:t>Достаточно распространенная ситуация, когда хозяин земельного надела, земельного участка или объекта незавершенного строительства не заявляет о регистрации своих прав на объекты недвижимости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силу разных жизненных ситуаций. 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251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статью 16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 и статью 45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, вступившего в силу 1 декабря прошлого года, сделаны определенные шаги для </w:t>
      </w:r>
      <w:r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 этой проблемы. Неоформленные участки могут по суду перейти в собственность муниципалитетов. </w:t>
      </w:r>
    </w:p>
    <w:p w:rsidR="0045745F" w:rsidRPr="0099733E" w:rsidRDefault="0045745F" w:rsidP="004574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поправкам, если информация о правах на земельный участок, недвижимость, расположенную на нем, отсутствует в Едином государственном реестре прав в течение 5 лет после постановки его на кадастровый учет, орган кадастрового учета обязан направить сведения о таком объекте в орган местного самоуправления. При получении указанных сведений, орган местного самоуправления вправе обратиться в суд с требованием признать объект бесхозным имуществом с последующим признанием права муниципальной собственности на данный объект. </w:t>
      </w:r>
    </w:p>
    <w:p w:rsidR="0045745F" w:rsidRDefault="0045745F" w:rsidP="004574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Чтобы не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>потерять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 объект недвижимости, </w:t>
      </w:r>
      <w:r>
        <w:rPr>
          <w:rFonts w:ascii="Times New Roman" w:hAnsi="Times New Roman" w:cs="Times New Roman"/>
          <w:color w:val="auto"/>
          <w:sz w:val="28"/>
          <w:szCs w:val="28"/>
        </w:rPr>
        <w:t>необходимо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зарегистрировать право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регистрации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 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можно проконсультироваться в офисах приема документов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Кадастровой палаты 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воспользоваться 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>сервис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>Жизненные ситуации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портала Росреестра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rosreestr</w:t>
      </w:r>
      <w:proofErr w:type="spellEnd"/>
      <w:r w:rsidRPr="0099733E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, который позволяет заявителю получить </w:t>
      </w:r>
      <w:r>
        <w:rPr>
          <w:rFonts w:ascii="Times New Roman" w:hAnsi="Times New Roman" w:cs="Times New Roman"/>
          <w:color w:val="auto"/>
          <w:sz w:val="28"/>
          <w:szCs w:val="28"/>
        </w:rPr>
        <w:t>всю необходимую информацию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 xml:space="preserve"> о действиях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каждой </w:t>
      </w:r>
      <w:r w:rsidRPr="0099733E">
        <w:rPr>
          <w:rFonts w:ascii="Times New Roman" w:hAnsi="Times New Roman" w:cs="Times New Roman"/>
          <w:color w:val="auto"/>
          <w:sz w:val="28"/>
          <w:szCs w:val="28"/>
        </w:rPr>
        <w:t>конкретной ситуации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7F0B" w:rsidRDefault="00167F0B"/>
    <w:sectPr w:rsidR="00167F0B" w:rsidSect="0016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45F"/>
    <w:rsid w:val="00167F0B"/>
    <w:rsid w:val="0045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2016-03-17T15:00:00Z</dcterms:created>
  <dcterms:modified xsi:type="dcterms:W3CDTF">2016-03-17T15:00:00Z</dcterms:modified>
</cp:coreProperties>
</file>